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D2AF8" w14:textId="77777777" w:rsidR="003C50A9" w:rsidRPr="00C92D52" w:rsidRDefault="003C50A9" w:rsidP="003C50A9">
      <w:pPr>
        <w:pStyle w:val="Heading1"/>
        <w:rPr>
          <w:szCs w:val="24"/>
        </w:rPr>
      </w:pPr>
    </w:p>
    <w:p w14:paraId="261665EE" w14:textId="77777777" w:rsidR="003C50A9" w:rsidRPr="00C92D52" w:rsidRDefault="003C50A9" w:rsidP="003C50A9">
      <w:pPr>
        <w:pStyle w:val="Heading1"/>
        <w:rPr>
          <w:szCs w:val="24"/>
        </w:rPr>
      </w:pPr>
      <w:r w:rsidRPr="00C92D52">
        <w:rPr>
          <w:szCs w:val="24"/>
        </w:rPr>
        <w:t xml:space="preserve">TO:      </w:t>
      </w:r>
      <w:r w:rsidRPr="00C92D52">
        <w:rPr>
          <w:szCs w:val="24"/>
        </w:rPr>
        <w:tab/>
        <w:t>County Presidents &amp; Secretaries</w:t>
      </w:r>
    </w:p>
    <w:p w14:paraId="4451335A" w14:textId="77777777" w:rsidR="003C50A9" w:rsidRPr="00C92D52" w:rsidRDefault="003C50A9" w:rsidP="003C50A9">
      <w:pPr>
        <w:rPr>
          <w:sz w:val="24"/>
          <w:szCs w:val="24"/>
        </w:rPr>
      </w:pPr>
      <w:r w:rsidRPr="00C92D52">
        <w:rPr>
          <w:sz w:val="24"/>
          <w:szCs w:val="24"/>
        </w:rPr>
        <w:t>FROM</w:t>
      </w:r>
      <w:proofErr w:type="gramStart"/>
      <w:r w:rsidRPr="00C92D52">
        <w:rPr>
          <w:sz w:val="24"/>
          <w:szCs w:val="24"/>
        </w:rPr>
        <w:t xml:space="preserve">:  </w:t>
      </w:r>
      <w:r w:rsidRPr="00C92D52">
        <w:rPr>
          <w:sz w:val="24"/>
          <w:szCs w:val="24"/>
        </w:rPr>
        <w:tab/>
      </w:r>
      <w:proofErr w:type="gramEnd"/>
      <w:r w:rsidRPr="00C92D52">
        <w:rPr>
          <w:sz w:val="24"/>
          <w:szCs w:val="24"/>
        </w:rPr>
        <w:t>Fargo Office</w:t>
      </w:r>
    </w:p>
    <w:p w14:paraId="7A2BE001" w14:textId="266FA6FB" w:rsidR="003C50A9" w:rsidRPr="00C92D52" w:rsidRDefault="003C50A9" w:rsidP="003C50A9">
      <w:pPr>
        <w:rPr>
          <w:sz w:val="24"/>
          <w:szCs w:val="24"/>
        </w:rPr>
      </w:pPr>
      <w:r w:rsidRPr="00C92D52">
        <w:rPr>
          <w:sz w:val="24"/>
          <w:szCs w:val="24"/>
        </w:rPr>
        <w:t>DATE</w:t>
      </w:r>
      <w:proofErr w:type="gramStart"/>
      <w:r w:rsidRPr="00C92D52">
        <w:rPr>
          <w:sz w:val="24"/>
          <w:szCs w:val="24"/>
        </w:rPr>
        <w:t xml:space="preserve">:  </w:t>
      </w:r>
      <w:r w:rsidRPr="00C92D52">
        <w:rPr>
          <w:sz w:val="24"/>
          <w:szCs w:val="24"/>
        </w:rPr>
        <w:tab/>
      </w:r>
      <w:proofErr w:type="gramEnd"/>
      <w:r w:rsidRPr="00C92D52">
        <w:rPr>
          <w:sz w:val="24"/>
          <w:szCs w:val="24"/>
        </w:rPr>
        <w:t xml:space="preserve">March </w:t>
      </w:r>
      <w:r w:rsidR="004003BC">
        <w:rPr>
          <w:color w:val="000000"/>
          <w:sz w:val="24"/>
          <w:szCs w:val="24"/>
        </w:rPr>
        <w:t>31</w:t>
      </w:r>
      <w:r w:rsidR="00396975" w:rsidRPr="00C92D52">
        <w:rPr>
          <w:sz w:val="24"/>
          <w:szCs w:val="24"/>
        </w:rPr>
        <w:t>, 20</w:t>
      </w:r>
      <w:r w:rsidR="00FD7C99">
        <w:rPr>
          <w:sz w:val="24"/>
          <w:szCs w:val="24"/>
        </w:rPr>
        <w:t>2</w:t>
      </w:r>
      <w:r w:rsidR="002D4F2C">
        <w:rPr>
          <w:sz w:val="24"/>
          <w:szCs w:val="24"/>
        </w:rPr>
        <w:t>5</w:t>
      </w:r>
    </w:p>
    <w:p w14:paraId="003D7E2E" w14:textId="6A3C82CA" w:rsidR="003C50A9" w:rsidRPr="00C92D52" w:rsidRDefault="003C50A9" w:rsidP="003C50A9">
      <w:pPr>
        <w:rPr>
          <w:sz w:val="24"/>
          <w:szCs w:val="24"/>
        </w:rPr>
      </w:pPr>
      <w:r w:rsidRPr="00C92D52">
        <w:rPr>
          <w:sz w:val="24"/>
          <w:szCs w:val="24"/>
        </w:rPr>
        <w:t>RE</w:t>
      </w:r>
      <w:proofErr w:type="gramStart"/>
      <w:r w:rsidRPr="00C92D52">
        <w:rPr>
          <w:sz w:val="24"/>
          <w:szCs w:val="24"/>
        </w:rPr>
        <w:t xml:space="preserve">:      </w:t>
      </w:r>
      <w:r w:rsidRPr="00C92D52">
        <w:rPr>
          <w:sz w:val="24"/>
          <w:szCs w:val="24"/>
        </w:rPr>
        <w:tab/>
      </w:r>
      <w:r w:rsidR="00396975" w:rsidRPr="00C92D52">
        <w:rPr>
          <w:sz w:val="24"/>
          <w:szCs w:val="24"/>
        </w:rPr>
        <w:t>Suggested</w:t>
      </w:r>
      <w:proofErr w:type="gramEnd"/>
      <w:r w:rsidR="00396975" w:rsidRPr="00C92D52">
        <w:rPr>
          <w:sz w:val="24"/>
          <w:szCs w:val="24"/>
        </w:rPr>
        <w:t xml:space="preserve"> Agenda for </w:t>
      </w:r>
      <w:proofErr w:type="gramStart"/>
      <w:r w:rsidR="00396975" w:rsidRPr="00C92D52">
        <w:rPr>
          <w:sz w:val="24"/>
          <w:szCs w:val="24"/>
        </w:rPr>
        <w:t>April</w:t>
      </w:r>
      <w:r w:rsidR="00A475F8">
        <w:rPr>
          <w:sz w:val="24"/>
          <w:szCs w:val="24"/>
        </w:rPr>
        <w:t>,</w:t>
      </w:r>
      <w:proofErr w:type="gramEnd"/>
      <w:r w:rsidR="00396975" w:rsidRPr="00C92D52">
        <w:rPr>
          <w:sz w:val="24"/>
          <w:szCs w:val="24"/>
        </w:rPr>
        <w:t xml:space="preserve"> 20</w:t>
      </w:r>
      <w:r w:rsidR="00FD7C99">
        <w:rPr>
          <w:sz w:val="24"/>
          <w:szCs w:val="24"/>
        </w:rPr>
        <w:t>2</w:t>
      </w:r>
      <w:r w:rsidR="002D4F2C">
        <w:rPr>
          <w:sz w:val="24"/>
          <w:szCs w:val="24"/>
        </w:rPr>
        <w:t>5</w:t>
      </w:r>
    </w:p>
    <w:p w14:paraId="521E48E8" w14:textId="77777777" w:rsidR="003C50A9" w:rsidRPr="00C92D52" w:rsidRDefault="003C50A9" w:rsidP="003C50A9">
      <w:pPr>
        <w:ind w:left="360"/>
        <w:rPr>
          <w:sz w:val="24"/>
          <w:szCs w:val="24"/>
        </w:rPr>
      </w:pPr>
    </w:p>
    <w:p w14:paraId="6EDFCDD6" w14:textId="77777777" w:rsidR="003C50A9" w:rsidRPr="00C92D52" w:rsidRDefault="003C50A9" w:rsidP="003C50A9">
      <w:pPr>
        <w:numPr>
          <w:ilvl w:val="0"/>
          <w:numId w:val="1"/>
        </w:numPr>
        <w:rPr>
          <w:sz w:val="24"/>
          <w:szCs w:val="24"/>
        </w:rPr>
      </w:pPr>
      <w:r w:rsidRPr="00C92D52">
        <w:rPr>
          <w:sz w:val="24"/>
          <w:szCs w:val="24"/>
        </w:rPr>
        <w:t>Call to Order</w:t>
      </w:r>
    </w:p>
    <w:p w14:paraId="1AE88600" w14:textId="77777777" w:rsidR="003C50A9" w:rsidRPr="00C92D52" w:rsidRDefault="003C50A9" w:rsidP="003C50A9">
      <w:pPr>
        <w:rPr>
          <w:sz w:val="24"/>
          <w:szCs w:val="24"/>
        </w:rPr>
      </w:pPr>
    </w:p>
    <w:p w14:paraId="65698032" w14:textId="77777777" w:rsidR="003C50A9" w:rsidRPr="00C92D52" w:rsidRDefault="003C50A9" w:rsidP="003C50A9">
      <w:pPr>
        <w:numPr>
          <w:ilvl w:val="0"/>
          <w:numId w:val="1"/>
        </w:numPr>
        <w:rPr>
          <w:sz w:val="24"/>
          <w:szCs w:val="24"/>
        </w:rPr>
      </w:pPr>
      <w:proofErr w:type="gramStart"/>
      <w:r w:rsidRPr="00C92D52">
        <w:rPr>
          <w:sz w:val="24"/>
          <w:szCs w:val="24"/>
        </w:rPr>
        <w:t>Reading of</w:t>
      </w:r>
      <w:proofErr w:type="gramEnd"/>
      <w:r w:rsidRPr="00C92D52">
        <w:rPr>
          <w:sz w:val="24"/>
          <w:szCs w:val="24"/>
        </w:rPr>
        <w:t xml:space="preserve"> Minutes </w:t>
      </w:r>
    </w:p>
    <w:p w14:paraId="1B67E1F9" w14:textId="77777777" w:rsidR="003C50A9" w:rsidRPr="00C92D52" w:rsidRDefault="003C50A9" w:rsidP="003C50A9">
      <w:pPr>
        <w:rPr>
          <w:sz w:val="24"/>
          <w:szCs w:val="24"/>
        </w:rPr>
      </w:pPr>
    </w:p>
    <w:p w14:paraId="7B54BED5" w14:textId="77777777" w:rsidR="003C50A9" w:rsidRDefault="003C50A9" w:rsidP="003C50A9">
      <w:pPr>
        <w:numPr>
          <w:ilvl w:val="0"/>
          <w:numId w:val="1"/>
        </w:numPr>
        <w:rPr>
          <w:sz w:val="24"/>
          <w:szCs w:val="24"/>
        </w:rPr>
      </w:pPr>
      <w:r w:rsidRPr="00C92D52">
        <w:rPr>
          <w:sz w:val="24"/>
          <w:szCs w:val="24"/>
        </w:rPr>
        <w:t>Financial Report – Motion to “receive &amp; file” the report</w:t>
      </w:r>
    </w:p>
    <w:p w14:paraId="7D29E61D" w14:textId="77777777" w:rsidR="00544B7A" w:rsidRDefault="00544B7A" w:rsidP="00544B7A">
      <w:pPr>
        <w:pStyle w:val="ListParagraph"/>
        <w:rPr>
          <w:sz w:val="24"/>
          <w:szCs w:val="24"/>
        </w:rPr>
      </w:pPr>
    </w:p>
    <w:p w14:paraId="1996D7A8" w14:textId="11FE70C2" w:rsidR="00D03007" w:rsidRDefault="00544B7A" w:rsidP="00F56D85">
      <w:pPr>
        <w:numPr>
          <w:ilvl w:val="0"/>
          <w:numId w:val="1"/>
        </w:numPr>
        <w:rPr>
          <w:color w:val="000000"/>
          <w:sz w:val="24"/>
          <w:szCs w:val="24"/>
        </w:rPr>
      </w:pPr>
      <w:r w:rsidRPr="00D03007">
        <w:rPr>
          <w:color w:val="000000"/>
          <w:sz w:val="24"/>
          <w:szCs w:val="24"/>
        </w:rPr>
        <w:t xml:space="preserve">Issues Discussion </w:t>
      </w:r>
      <w:r w:rsidR="00D76991" w:rsidRPr="00D03007">
        <w:rPr>
          <w:color w:val="000000"/>
          <w:sz w:val="24"/>
          <w:szCs w:val="24"/>
        </w:rPr>
        <w:t xml:space="preserve">- </w:t>
      </w:r>
      <w:r w:rsidR="00D76991" w:rsidRPr="00D03007">
        <w:rPr>
          <w:color w:val="000000"/>
          <w:sz w:val="24"/>
          <w:szCs w:val="24"/>
        </w:rPr>
        <w:t xml:space="preserve">Annual meetings are starting for 2025: Nelson County FB </w:t>
      </w:r>
      <w:r w:rsidR="00D76991" w:rsidRPr="00D03007">
        <w:rPr>
          <w:color w:val="000000"/>
          <w:sz w:val="24"/>
          <w:szCs w:val="24"/>
        </w:rPr>
        <w:t>kicked</w:t>
      </w:r>
      <w:r w:rsidR="00D76991" w:rsidRPr="00D03007">
        <w:rPr>
          <w:color w:val="000000"/>
          <w:sz w:val="24"/>
          <w:szCs w:val="24"/>
        </w:rPr>
        <w:t xml:space="preserve"> us off this year with their meeting in March. This is a good </w:t>
      </w:r>
      <w:r w:rsidR="00D76991" w:rsidRPr="00D03007">
        <w:rPr>
          <w:color w:val="000000"/>
          <w:sz w:val="24"/>
          <w:szCs w:val="24"/>
        </w:rPr>
        <w:t xml:space="preserve">time to </w:t>
      </w:r>
      <w:r w:rsidR="007B34ED" w:rsidRPr="00D03007">
        <w:rPr>
          <w:color w:val="000000"/>
          <w:sz w:val="24"/>
          <w:szCs w:val="24"/>
        </w:rPr>
        <w:t>remember</w:t>
      </w:r>
      <w:r w:rsidR="00D76991" w:rsidRPr="00D03007">
        <w:rPr>
          <w:color w:val="000000"/>
          <w:sz w:val="24"/>
          <w:szCs w:val="24"/>
        </w:rPr>
        <w:t xml:space="preserve"> </w:t>
      </w:r>
      <w:r w:rsidR="007B34ED" w:rsidRPr="00D03007">
        <w:rPr>
          <w:color w:val="000000"/>
          <w:sz w:val="24"/>
          <w:szCs w:val="24"/>
        </w:rPr>
        <w:t>to invite</w:t>
      </w:r>
      <w:r w:rsidR="00D76991" w:rsidRPr="00D03007">
        <w:rPr>
          <w:color w:val="000000"/>
          <w:sz w:val="24"/>
          <w:szCs w:val="24"/>
        </w:rPr>
        <w:t xml:space="preserve"> </w:t>
      </w:r>
      <w:r w:rsidR="007B34ED" w:rsidRPr="00D03007">
        <w:rPr>
          <w:color w:val="000000"/>
          <w:sz w:val="24"/>
          <w:szCs w:val="24"/>
        </w:rPr>
        <w:t>your</w:t>
      </w:r>
      <w:r w:rsidR="00D76991" w:rsidRPr="00D03007">
        <w:rPr>
          <w:color w:val="000000"/>
          <w:sz w:val="24"/>
          <w:szCs w:val="24"/>
        </w:rPr>
        <w:t xml:space="preserve"> legislators and local officials to attend </w:t>
      </w:r>
      <w:proofErr w:type="gramStart"/>
      <w:r w:rsidR="007B34ED" w:rsidRPr="00D03007">
        <w:rPr>
          <w:color w:val="000000"/>
          <w:sz w:val="24"/>
          <w:szCs w:val="24"/>
        </w:rPr>
        <w:t>county</w:t>
      </w:r>
      <w:proofErr w:type="gramEnd"/>
      <w:r w:rsidR="007B34ED" w:rsidRPr="00D03007">
        <w:rPr>
          <w:color w:val="000000"/>
          <w:sz w:val="24"/>
          <w:szCs w:val="24"/>
        </w:rPr>
        <w:t xml:space="preserve"> </w:t>
      </w:r>
      <w:r w:rsidR="00D76991" w:rsidRPr="00D03007">
        <w:rPr>
          <w:color w:val="000000"/>
          <w:sz w:val="24"/>
          <w:szCs w:val="24"/>
        </w:rPr>
        <w:t>annual meeting</w:t>
      </w:r>
      <w:r w:rsidR="007B34ED" w:rsidRPr="00D03007">
        <w:rPr>
          <w:color w:val="000000"/>
          <w:sz w:val="24"/>
          <w:szCs w:val="24"/>
        </w:rPr>
        <w:t>s</w:t>
      </w:r>
      <w:r w:rsidR="00D76991" w:rsidRPr="00D03007">
        <w:rPr>
          <w:color w:val="000000"/>
          <w:sz w:val="24"/>
          <w:szCs w:val="24"/>
        </w:rPr>
        <w:t>. It's always good for elected officials to see our policy process and even participate in the process. This is also just a great opportunity for legislators to offer a session review to their constituents. </w:t>
      </w:r>
      <w:r w:rsidR="003164AA" w:rsidRPr="00D03007">
        <w:rPr>
          <w:color w:val="000000"/>
          <w:sz w:val="24"/>
          <w:szCs w:val="24"/>
        </w:rPr>
        <w:t>You can find</w:t>
      </w:r>
      <w:r w:rsidR="00652A0B">
        <w:rPr>
          <w:color w:val="000000"/>
          <w:sz w:val="24"/>
          <w:szCs w:val="24"/>
        </w:rPr>
        <w:t xml:space="preserve"> your</w:t>
      </w:r>
      <w:r w:rsidR="003164AA" w:rsidRPr="00D03007">
        <w:rPr>
          <w:color w:val="000000"/>
          <w:sz w:val="24"/>
          <w:szCs w:val="24"/>
        </w:rPr>
        <w:t xml:space="preserve"> </w:t>
      </w:r>
      <w:r w:rsidR="00D03007" w:rsidRPr="00D03007">
        <w:rPr>
          <w:color w:val="000000"/>
          <w:sz w:val="24"/>
          <w:szCs w:val="24"/>
        </w:rPr>
        <w:t xml:space="preserve">legislator contact information here: </w:t>
      </w:r>
      <w:hyperlink r:id="rId8" w:history="1">
        <w:r w:rsidR="003442E4" w:rsidRPr="007A0B58">
          <w:rPr>
            <w:rStyle w:val="Hyperlink"/>
            <w:sz w:val="24"/>
            <w:szCs w:val="24"/>
          </w:rPr>
          <w:t>https://ndlegis.gov/assembly/69-2025/regular/members</w:t>
        </w:r>
      </w:hyperlink>
      <w:r w:rsidR="00D76991" w:rsidRPr="00D03007">
        <w:rPr>
          <w:color w:val="000000"/>
          <w:sz w:val="24"/>
          <w:szCs w:val="24"/>
        </w:rPr>
        <w:t>.</w:t>
      </w:r>
    </w:p>
    <w:p w14:paraId="5E500A33" w14:textId="71F63F25" w:rsidR="00B167B2" w:rsidRPr="00784BAF" w:rsidRDefault="00B167B2" w:rsidP="00743FA0">
      <w:pPr>
        <w:numPr>
          <w:ilvl w:val="0"/>
          <w:numId w:val="1"/>
        </w:numPr>
        <w:jc w:val="both"/>
        <w:rPr>
          <w:sz w:val="24"/>
          <w:szCs w:val="24"/>
        </w:rPr>
      </w:pPr>
      <w:r w:rsidRPr="00784BAF">
        <w:rPr>
          <w:sz w:val="24"/>
          <w:szCs w:val="24"/>
        </w:rPr>
        <w:t xml:space="preserve">Counties are encouraged to pick an annual meeting date </w:t>
      </w:r>
      <w:r w:rsidR="00784BAF">
        <w:rPr>
          <w:sz w:val="24"/>
          <w:szCs w:val="24"/>
        </w:rPr>
        <w:t>outside of the traditional fall pattern</w:t>
      </w:r>
      <w:r w:rsidRPr="00784BAF">
        <w:rPr>
          <w:sz w:val="24"/>
          <w:szCs w:val="24"/>
        </w:rPr>
        <w:t xml:space="preserve">. More and more counties are finding a summer </w:t>
      </w:r>
      <w:r w:rsidR="00D71A11">
        <w:rPr>
          <w:sz w:val="24"/>
          <w:szCs w:val="24"/>
        </w:rPr>
        <w:t xml:space="preserve">picnic-type annual meeting </w:t>
      </w:r>
      <w:r w:rsidR="00B303B8">
        <w:rPr>
          <w:sz w:val="24"/>
          <w:szCs w:val="24"/>
        </w:rPr>
        <w:t xml:space="preserve">that </w:t>
      </w:r>
      <w:r w:rsidR="00D71A11">
        <w:rPr>
          <w:sz w:val="24"/>
          <w:szCs w:val="24"/>
        </w:rPr>
        <w:t xml:space="preserve">makes a lot more sense rather than trying to meet during the </w:t>
      </w:r>
      <w:r w:rsidRPr="00784BAF">
        <w:rPr>
          <w:sz w:val="24"/>
          <w:szCs w:val="24"/>
        </w:rPr>
        <w:t xml:space="preserve">fall harvest. Changing to a summer meeting helps to facilitate the </w:t>
      </w:r>
      <w:r w:rsidR="00936F1E">
        <w:rPr>
          <w:sz w:val="24"/>
          <w:szCs w:val="24"/>
        </w:rPr>
        <w:t>policy development</w:t>
      </w:r>
      <w:r w:rsidRPr="00784BAF">
        <w:rPr>
          <w:sz w:val="24"/>
          <w:szCs w:val="24"/>
        </w:rPr>
        <w:t xml:space="preserve"> </w:t>
      </w:r>
      <w:proofErr w:type="gramStart"/>
      <w:r w:rsidRPr="00784BAF">
        <w:rPr>
          <w:sz w:val="24"/>
          <w:szCs w:val="24"/>
        </w:rPr>
        <w:t>process, and</w:t>
      </w:r>
      <w:proofErr w:type="gramEnd"/>
      <w:r w:rsidRPr="00784BAF">
        <w:rPr>
          <w:sz w:val="24"/>
          <w:szCs w:val="24"/>
        </w:rPr>
        <w:t xml:space="preserve"> generally appeals to a younger group of farmers. Try having your annual meeting during your county fair; </w:t>
      </w:r>
      <w:r w:rsidR="007A3328" w:rsidRPr="00784BAF">
        <w:rPr>
          <w:sz w:val="24"/>
          <w:szCs w:val="24"/>
        </w:rPr>
        <w:t>thus,</w:t>
      </w:r>
      <w:r w:rsidRPr="00784BAF">
        <w:rPr>
          <w:sz w:val="24"/>
          <w:szCs w:val="24"/>
        </w:rPr>
        <w:t xml:space="preserve"> giving active farmers a reason to attend both events. Pay for members’ admission to the fair, or the Co</w:t>
      </w:r>
      <w:r w:rsidR="007A3328">
        <w:rPr>
          <w:sz w:val="24"/>
          <w:szCs w:val="24"/>
        </w:rPr>
        <w:t>unty</w:t>
      </w:r>
      <w:r w:rsidRPr="00784BAF">
        <w:rPr>
          <w:sz w:val="24"/>
          <w:szCs w:val="24"/>
        </w:rPr>
        <w:t xml:space="preserve"> FB could be the fair sponsor for the day.  </w:t>
      </w:r>
    </w:p>
    <w:p w14:paraId="3FA43559" w14:textId="77777777" w:rsidR="003C50A9" w:rsidRPr="00C92D52" w:rsidRDefault="003C50A9" w:rsidP="003C50A9">
      <w:pPr>
        <w:ind w:left="360"/>
        <w:rPr>
          <w:sz w:val="24"/>
          <w:szCs w:val="24"/>
        </w:rPr>
      </w:pPr>
    </w:p>
    <w:p w14:paraId="199F639D" w14:textId="77777777" w:rsidR="003C50A9" w:rsidRPr="00C92D52" w:rsidRDefault="003C50A9" w:rsidP="003C50A9">
      <w:pPr>
        <w:numPr>
          <w:ilvl w:val="0"/>
          <w:numId w:val="1"/>
        </w:numPr>
        <w:rPr>
          <w:sz w:val="24"/>
          <w:szCs w:val="24"/>
        </w:rPr>
      </w:pPr>
      <w:r w:rsidRPr="00C92D52">
        <w:rPr>
          <w:sz w:val="24"/>
          <w:szCs w:val="24"/>
        </w:rPr>
        <w:t>Report from NDFB Staff</w:t>
      </w:r>
    </w:p>
    <w:p w14:paraId="12BD2E11" w14:textId="77777777" w:rsidR="003C50A9" w:rsidRPr="00C92D52" w:rsidRDefault="003C50A9" w:rsidP="003C50A9">
      <w:pPr>
        <w:ind w:left="360"/>
        <w:rPr>
          <w:sz w:val="24"/>
          <w:szCs w:val="24"/>
        </w:rPr>
      </w:pPr>
    </w:p>
    <w:p w14:paraId="7E9D0635" w14:textId="77777777" w:rsidR="003C50A9" w:rsidRPr="00C92D52" w:rsidRDefault="003C50A9" w:rsidP="003C50A9">
      <w:pPr>
        <w:numPr>
          <w:ilvl w:val="0"/>
          <w:numId w:val="1"/>
        </w:numPr>
        <w:rPr>
          <w:sz w:val="24"/>
          <w:szCs w:val="24"/>
        </w:rPr>
      </w:pPr>
      <w:r w:rsidRPr="00C92D52">
        <w:rPr>
          <w:sz w:val="24"/>
          <w:szCs w:val="24"/>
        </w:rPr>
        <w:t xml:space="preserve">Committee Reports - Committees </w:t>
      </w:r>
      <w:r w:rsidRPr="00C92D52">
        <w:rPr>
          <w:sz w:val="24"/>
          <w:szCs w:val="24"/>
          <w:u w:val="single"/>
        </w:rPr>
        <w:t>can include</w:t>
      </w:r>
      <w:r w:rsidRPr="00C92D52">
        <w:rPr>
          <w:sz w:val="24"/>
          <w:szCs w:val="24"/>
        </w:rPr>
        <w:t xml:space="preserve"> non-board members</w:t>
      </w:r>
    </w:p>
    <w:p w14:paraId="69041CC2" w14:textId="77777777" w:rsidR="003C50A9" w:rsidRPr="00A55883" w:rsidRDefault="003C50A9" w:rsidP="003C50A9">
      <w:pPr>
        <w:numPr>
          <w:ilvl w:val="1"/>
          <w:numId w:val="1"/>
        </w:numPr>
        <w:rPr>
          <w:sz w:val="24"/>
          <w:szCs w:val="24"/>
        </w:rPr>
      </w:pPr>
      <w:r w:rsidRPr="00A55883">
        <w:rPr>
          <w:sz w:val="24"/>
          <w:szCs w:val="24"/>
        </w:rPr>
        <w:t>Resolutions, Membership, YF&amp;R, Publicity, P&amp;E</w:t>
      </w:r>
    </w:p>
    <w:p w14:paraId="5DD021E8" w14:textId="77777777" w:rsidR="003C50A9" w:rsidRPr="00C92D52" w:rsidRDefault="003C50A9" w:rsidP="003C50A9">
      <w:pPr>
        <w:rPr>
          <w:sz w:val="24"/>
          <w:szCs w:val="24"/>
        </w:rPr>
      </w:pPr>
    </w:p>
    <w:p w14:paraId="14B19C8C" w14:textId="77777777" w:rsidR="003C50A9" w:rsidRPr="00C92D52" w:rsidRDefault="003C50A9" w:rsidP="003C50A9">
      <w:pPr>
        <w:numPr>
          <w:ilvl w:val="0"/>
          <w:numId w:val="1"/>
        </w:numPr>
        <w:rPr>
          <w:sz w:val="24"/>
          <w:szCs w:val="24"/>
        </w:rPr>
      </w:pPr>
      <w:r w:rsidRPr="00C92D52">
        <w:rPr>
          <w:sz w:val="24"/>
          <w:szCs w:val="24"/>
        </w:rPr>
        <w:t>Old Business</w:t>
      </w:r>
    </w:p>
    <w:p w14:paraId="7CCF6379" w14:textId="77777777" w:rsidR="003C50A9" w:rsidRPr="00C92D52" w:rsidRDefault="003C50A9" w:rsidP="003C50A9">
      <w:pPr>
        <w:rPr>
          <w:sz w:val="24"/>
          <w:szCs w:val="24"/>
        </w:rPr>
      </w:pPr>
    </w:p>
    <w:p w14:paraId="69120AC2" w14:textId="77777777" w:rsidR="000C7ACF" w:rsidRDefault="003C50A9" w:rsidP="000C7ACF">
      <w:pPr>
        <w:numPr>
          <w:ilvl w:val="0"/>
          <w:numId w:val="1"/>
        </w:numPr>
        <w:rPr>
          <w:sz w:val="24"/>
          <w:szCs w:val="24"/>
        </w:rPr>
      </w:pPr>
      <w:r w:rsidRPr="00C92D52">
        <w:rPr>
          <w:sz w:val="24"/>
          <w:szCs w:val="24"/>
        </w:rPr>
        <w:t>New Business</w:t>
      </w:r>
      <w:r w:rsidR="000C7ACF" w:rsidRPr="000C7ACF">
        <w:rPr>
          <w:sz w:val="24"/>
          <w:szCs w:val="24"/>
        </w:rPr>
        <w:tab/>
      </w:r>
      <w:r w:rsidR="000C7ACF" w:rsidRPr="000C7ACF">
        <w:rPr>
          <w:sz w:val="24"/>
          <w:szCs w:val="24"/>
        </w:rPr>
        <w:tab/>
      </w:r>
    </w:p>
    <w:p w14:paraId="743395A8" w14:textId="77777777" w:rsidR="000C7ACF" w:rsidRDefault="000C7ACF" w:rsidP="000C7ACF">
      <w:pPr>
        <w:pStyle w:val="ListParagraph"/>
        <w:rPr>
          <w:sz w:val="24"/>
          <w:szCs w:val="24"/>
        </w:rPr>
      </w:pPr>
    </w:p>
    <w:p w14:paraId="0C0C6F10" w14:textId="0E3B62B4" w:rsidR="003C50A9" w:rsidRPr="000C7ACF" w:rsidRDefault="003C50A9" w:rsidP="000C7ACF">
      <w:pPr>
        <w:numPr>
          <w:ilvl w:val="0"/>
          <w:numId w:val="6"/>
        </w:numPr>
        <w:rPr>
          <w:sz w:val="24"/>
          <w:szCs w:val="24"/>
        </w:rPr>
      </w:pPr>
      <w:r w:rsidRPr="000C7ACF">
        <w:rPr>
          <w:sz w:val="24"/>
          <w:szCs w:val="24"/>
        </w:rPr>
        <w:t xml:space="preserve">Fidelity Bond information </w:t>
      </w:r>
      <w:r w:rsidR="004A34A5" w:rsidRPr="000C7ACF">
        <w:rPr>
          <w:sz w:val="24"/>
          <w:szCs w:val="24"/>
        </w:rPr>
        <w:t>is due</w:t>
      </w:r>
      <w:r w:rsidRPr="000C7ACF">
        <w:rPr>
          <w:sz w:val="24"/>
          <w:szCs w:val="24"/>
        </w:rPr>
        <w:t xml:space="preserve"> in Fargo office by </w:t>
      </w:r>
      <w:r w:rsidRPr="00441B25">
        <w:rPr>
          <w:b/>
          <w:bCs/>
          <w:sz w:val="24"/>
          <w:szCs w:val="24"/>
        </w:rPr>
        <w:t xml:space="preserve">April </w:t>
      </w:r>
      <w:r w:rsidR="00FD7C99" w:rsidRPr="00441B25">
        <w:rPr>
          <w:b/>
          <w:bCs/>
          <w:sz w:val="24"/>
          <w:szCs w:val="24"/>
        </w:rPr>
        <w:t>15</w:t>
      </w:r>
      <w:r w:rsidRPr="00441B25">
        <w:rPr>
          <w:b/>
          <w:bCs/>
          <w:sz w:val="24"/>
          <w:szCs w:val="24"/>
        </w:rPr>
        <w:t>, 20</w:t>
      </w:r>
      <w:r w:rsidR="00FD7C99" w:rsidRPr="00441B25">
        <w:rPr>
          <w:b/>
          <w:bCs/>
          <w:sz w:val="24"/>
          <w:szCs w:val="24"/>
        </w:rPr>
        <w:t>2</w:t>
      </w:r>
      <w:r w:rsidR="009A0BB7">
        <w:rPr>
          <w:b/>
          <w:bCs/>
          <w:sz w:val="24"/>
          <w:szCs w:val="24"/>
        </w:rPr>
        <w:t>5</w:t>
      </w:r>
      <w:r w:rsidRPr="000C7ACF">
        <w:rPr>
          <w:sz w:val="24"/>
          <w:szCs w:val="24"/>
        </w:rPr>
        <w:t>.</w:t>
      </w:r>
    </w:p>
    <w:p w14:paraId="540D6804" w14:textId="27B5B110" w:rsidR="003C50A9" w:rsidRPr="001F0335" w:rsidRDefault="003C50A9" w:rsidP="000C7ACF">
      <w:pPr>
        <w:numPr>
          <w:ilvl w:val="0"/>
          <w:numId w:val="6"/>
        </w:numPr>
        <w:rPr>
          <w:sz w:val="24"/>
          <w:szCs w:val="24"/>
        </w:rPr>
      </w:pPr>
      <w:r w:rsidRPr="00A55883">
        <w:rPr>
          <w:sz w:val="24"/>
          <w:szCs w:val="24"/>
        </w:rPr>
        <w:t xml:space="preserve">Quarterly payroll taxes </w:t>
      </w:r>
      <w:r w:rsidR="004A34A5" w:rsidRPr="00A55883">
        <w:rPr>
          <w:sz w:val="24"/>
          <w:szCs w:val="24"/>
        </w:rPr>
        <w:t>are due</w:t>
      </w:r>
      <w:r w:rsidRPr="00A55883">
        <w:rPr>
          <w:sz w:val="24"/>
          <w:szCs w:val="24"/>
        </w:rPr>
        <w:t xml:space="preserve"> </w:t>
      </w:r>
      <w:r w:rsidR="00816EAA" w:rsidRPr="00441B25">
        <w:rPr>
          <w:b/>
          <w:bCs/>
          <w:sz w:val="24"/>
          <w:szCs w:val="24"/>
        </w:rPr>
        <w:t>April 30, 20</w:t>
      </w:r>
      <w:r w:rsidR="00784BAF" w:rsidRPr="00441B25">
        <w:rPr>
          <w:b/>
          <w:bCs/>
          <w:sz w:val="24"/>
          <w:szCs w:val="24"/>
        </w:rPr>
        <w:t>2</w:t>
      </w:r>
      <w:r w:rsidR="009A0BB7">
        <w:rPr>
          <w:b/>
          <w:bCs/>
          <w:sz w:val="24"/>
          <w:szCs w:val="24"/>
        </w:rPr>
        <w:t>5</w:t>
      </w:r>
      <w:r w:rsidR="00964043" w:rsidRPr="00784BAF">
        <w:rPr>
          <w:sz w:val="24"/>
          <w:szCs w:val="24"/>
        </w:rPr>
        <w:t>.</w:t>
      </w:r>
    </w:p>
    <w:p w14:paraId="215C4BEE" w14:textId="2C45573C" w:rsidR="003C50A9" w:rsidRPr="00AB2117" w:rsidRDefault="003C50A9" w:rsidP="000C7ACF">
      <w:pPr>
        <w:numPr>
          <w:ilvl w:val="0"/>
          <w:numId w:val="6"/>
        </w:numPr>
        <w:rPr>
          <w:sz w:val="24"/>
          <w:szCs w:val="24"/>
        </w:rPr>
      </w:pPr>
      <w:bookmarkStart w:id="0" w:name="_Hlk67296195"/>
      <w:r w:rsidRPr="00A55883">
        <w:rPr>
          <w:color w:val="000000"/>
          <w:sz w:val="24"/>
          <w:szCs w:val="24"/>
        </w:rPr>
        <w:t>Plan your membership recruitment event for the Membership Reward Program.</w:t>
      </w:r>
    </w:p>
    <w:p w14:paraId="31FAB8E7" w14:textId="346700A3" w:rsidR="00AB2117" w:rsidRPr="00AB2117" w:rsidRDefault="00AB2117" w:rsidP="00AB211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B2117">
        <w:rPr>
          <w:sz w:val="24"/>
          <w:szCs w:val="24"/>
        </w:rPr>
        <w:t xml:space="preserve">County </w:t>
      </w:r>
      <w:r w:rsidR="009B4FE8">
        <w:rPr>
          <w:sz w:val="24"/>
          <w:szCs w:val="24"/>
        </w:rPr>
        <w:t>g</w:t>
      </w:r>
      <w:r w:rsidRPr="00AB2117">
        <w:rPr>
          <w:sz w:val="24"/>
          <w:szCs w:val="24"/>
        </w:rPr>
        <w:t xml:space="preserve">rant applications are available for counties in need of financial </w:t>
      </w:r>
      <w:r w:rsidR="00441B25" w:rsidRPr="00AB2117">
        <w:rPr>
          <w:sz w:val="24"/>
          <w:szCs w:val="24"/>
        </w:rPr>
        <w:t>assistanc</w:t>
      </w:r>
      <w:r w:rsidR="00441B25">
        <w:rPr>
          <w:sz w:val="24"/>
          <w:szCs w:val="24"/>
        </w:rPr>
        <w:t>e</w:t>
      </w:r>
      <w:r w:rsidRPr="00AB2117">
        <w:rPr>
          <w:sz w:val="24"/>
          <w:szCs w:val="24"/>
        </w:rPr>
        <w:t xml:space="preserve"> for their recruitment activities. Grants are awarded on a first-come, first-served basis. Applications</w:t>
      </w:r>
      <w:r w:rsidR="00D71A11">
        <w:rPr>
          <w:sz w:val="24"/>
          <w:szCs w:val="24"/>
        </w:rPr>
        <w:t xml:space="preserve"> are</w:t>
      </w:r>
      <w:r w:rsidRPr="00AB2117">
        <w:rPr>
          <w:sz w:val="24"/>
          <w:szCs w:val="24"/>
        </w:rPr>
        <w:t xml:space="preserve"> due by July 31. Contact joey@ndfb.org for an application. </w:t>
      </w:r>
    </w:p>
    <w:p w14:paraId="1C19605B" w14:textId="30AF6189" w:rsidR="00AB2117" w:rsidRPr="00A77F3F" w:rsidRDefault="00AB2117" w:rsidP="00AB211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77F3F">
        <w:rPr>
          <w:sz w:val="24"/>
          <w:szCs w:val="24"/>
        </w:rPr>
        <w:t xml:space="preserve">Consider sponsoring kids to attend </w:t>
      </w:r>
      <w:r w:rsidR="0099520A" w:rsidRPr="00A77F3F">
        <w:rPr>
          <w:sz w:val="24"/>
          <w:szCs w:val="24"/>
        </w:rPr>
        <w:t>4-H camps</w:t>
      </w:r>
      <w:r w:rsidRPr="00A77F3F">
        <w:rPr>
          <w:sz w:val="24"/>
          <w:szCs w:val="24"/>
        </w:rPr>
        <w:t xml:space="preserve"> this summer. The cost per attendee is $3</w:t>
      </w:r>
      <w:r w:rsidR="00BB116A">
        <w:rPr>
          <w:sz w:val="24"/>
          <w:szCs w:val="24"/>
        </w:rPr>
        <w:t>75-$400</w:t>
      </w:r>
      <w:r w:rsidRPr="00A77F3F">
        <w:rPr>
          <w:sz w:val="24"/>
          <w:szCs w:val="24"/>
        </w:rPr>
        <w:t xml:space="preserve"> but scholarships of any amount would be greatly appreciated. Contact your Field Rep with any questions.</w:t>
      </w:r>
    </w:p>
    <w:p w14:paraId="740A4D7C" w14:textId="5D7F26B3" w:rsidR="00CC3039" w:rsidRDefault="000A148D" w:rsidP="00244AF3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032E12">
        <w:rPr>
          <w:sz w:val="24"/>
          <w:szCs w:val="24"/>
        </w:rPr>
        <w:t>If you have a business supplying fresh, processed</w:t>
      </w:r>
      <w:r w:rsidR="00D71A11">
        <w:rPr>
          <w:sz w:val="24"/>
          <w:szCs w:val="24"/>
        </w:rPr>
        <w:t>, or value-added agricultural products (i.e.,</w:t>
      </w:r>
      <w:r w:rsidR="00032E12">
        <w:rPr>
          <w:sz w:val="24"/>
          <w:szCs w:val="24"/>
        </w:rPr>
        <w:t xml:space="preserve"> honey, farm tours, vegetables)</w:t>
      </w:r>
      <w:r w:rsidRPr="00032E12">
        <w:rPr>
          <w:sz w:val="24"/>
          <w:szCs w:val="24"/>
        </w:rPr>
        <w:t xml:space="preserve">, you should be a part of </w:t>
      </w:r>
      <w:r w:rsidR="00441B25" w:rsidRPr="00032E12">
        <w:rPr>
          <w:sz w:val="24"/>
          <w:szCs w:val="24"/>
        </w:rPr>
        <w:t xml:space="preserve">Farmhouse Treasures </w:t>
      </w:r>
      <w:proofErr w:type="gramStart"/>
      <w:r w:rsidR="00441B25" w:rsidRPr="00032E12">
        <w:rPr>
          <w:sz w:val="24"/>
          <w:szCs w:val="24"/>
        </w:rPr>
        <w:t>For</w:t>
      </w:r>
      <w:proofErr w:type="gramEnd"/>
      <w:r w:rsidR="00441B25" w:rsidRPr="00032E12">
        <w:rPr>
          <w:sz w:val="24"/>
          <w:szCs w:val="24"/>
        </w:rPr>
        <w:t xml:space="preserve"> Yo</w:t>
      </w:r>
      <w:r w:rsidRPr="00032E12">
        <w:rPr>
          <w:sz w:val="24"/>
          <w:szCs w:val="24"/>
        </w:rPr>
        <w:t xml:space="preserve">u! This </w:t>
      </w:r>
      <w:r w:rsidR="00032E12" w:rsidRPr="00032E12">
        <w:rPr>
          <w:sz w:val="24"/>
          <w:szCs w:val="24"/>
        </w:rPr>
        <w:t>member-to-member</w:t>
      </w:r>
      <w:r w:rsidRPr="00032E12">
        <w:rPr>
          <w:sz w:val="24"/>
          <w:szCs w:val="24"/>
        </w:rPr>
        <w:t xml:space="preserve"> direct marketing guide is a </w:t>
      </w:r>
      <w:r w:rsidRPr="00B55101">
        <w:rPr>
          <w:b/>
          <w:bCs/>
          <w:sz w:val="24"/>
          <w:szCs w:val="24"/>
        </w:rPr>
        <w:t>free benefit</w:t>
      </w:r>
      <w:r w:rsidRPr="00032E12">
        <w:rPr>
          <w:sz w:val="24"/>
          <w:szCs w:val="24"/>
        </w:rPr>
        <w:t xml:space="preserve"> for </w:t>
      </w:r>
      <w:r w:rsidR="00AA1341">
        <w:rPr>
          <w:sz w:val="24"/>
          <w:szCs w:val="24"/>
        </w:rPr>
        <w:t xml:space="preserve">NDFB </w:t>
      </w:r>
      <w:r w:rsidR="00AA1341">
        <w:rPr>
          <w:sz w:val="24"/>
          <w:szCs w:val="24"/>
        </w:rPr>
        <w:lastRenderedPageBreak/>
        <w:t>members</w:t>
      </w:r>
      <w:r w:rsidR="00B55101">
        <w:rPr>
          <w:sz w:val="24"/>
          <w:szCs w:val="24"/>
        </w:rPr>
        <w:t xml:space="preserve">. It is printed and distributed to </w:t>
      </w:r>
      <w:r w:rsidRPr="00032E12">
        <w:rPr>
          <w:sz w:val="24"/>
          <w:szCs w:val="24"/>
        </w:rPr>
        <w:t xml:space="preserve">28,000 households each year. If you or someone you know would like to be listed in this year’s printing, </w:t>
      </w:r>
      <w:proofErr w:type="gramStart"/>
      <w:r w:rsidRPr="00032E12">
        <w:rPr>
          <w:sz w:val="24"/>
          <w:szCs w:val="24"/>
        </w:rPr>
        <w:t>submit an application</w:t>
      </w:r>
      <w:proofErr w:type="gramEnd"/>
      <w:r w:rsidRPr="00032E12">
        <w:rPr>
          <w:sz w:val="24"/>
          <w:szCs w:val="24"/>
        </w:rPr>
        <w:t xml:space="preserve"> </w:t>
      </w:r>
      <w:r w:rsidR="00032E12" w:rsidRPr="00032E12">
        <w:rPr>
          <w:sz w:val="24"/>
          <w:szCs w:val="24"/>
        </w:rPr>
        <w:t xml:space="preserve">to Amy at </w:t>
      </w:r>
      <w:hyperlink r:id="rId9" w:history="1">
        <w:r w:rsidR="00032E12" w:rsidRPr="00032E12">
          <w:rPr>
            <w:rStyle w:val="Hyperlink"/>
            <w:sz w:val="24"/>
            <w:szCs w:val="24"/>
          </w:rPr>
          <w:t>amy@ndfb.org</w:t>
        </w:r>
      </w:hyperlink>
      <w:r w:rsidR="00032E12" w:rsidRPr="00032E12">
        <w:rPr>
          <w:sz w:val="24"/>
          <w:szCs w:val="24"/>
        </w:rPr>
        <w:t xml:space="preserve"> by </w:t>
      </w:r>
      <w:r w:rsidR="00032E12" w:rsidRPr="00D71A11">
        <w:rPr>
          <w:b/>
          <w:bCs/>
          <w:sz w:val="24"/>
          <w:szCs w:val="24"/>
        </w:rPr>
        <w:t>April 15</w:t>
      </w:r>
      <w:r w:rsidR="00032E12" w:rsidRPr="00032E12">
        <w:rPr>
          <w:sz w:val="24"/>
          <w:szCs w:val="24"/>
        </w:rPr>
        <w:t xml:space="preserve">. Any </w:t>
      </w:r>
      <w:proofErr w:type="gramStart"/>
      <w:r w:rsidR="00032E12" w:rsidRPr="00032E12">
        <w:rPr>
          <w:sz w:val="24"/>
          <w:szCs w:val="24"/>
        </w:rPr>
        <w:t>applications</w:t>
      </w:r>
      <w:proofErr w:type="gramEnd"/>
      <w:r w:rsidR="00032E12" w:rsidRPr="00032E12">
        <w:rPr>
          <w:sz w:val="24"/>
          <w:szCs w:val="24"/>
        </w:rPr>
        <w:t xml:space="preserve"> submitted after that date will </w:t>
      </w:r>
      <w:r w:rsidR="00B55101">
        <w:rPr>
          <w:sz w:val="24"/>
          <w:szCs w:val="24"/>
        </w:rPr>
        <w:t xml:space="preserve">have their business </w:t>
      </w:r>
      <w:r w:rsidR="00032E12" w:rsidRPr="00032E12">
        <w:rPr>
          <w:sz w:val="24"/>
          <w:szCs w:val="24"/>
        </w:rPr>
        <w:t xml:space="preserve">listed on the NDFB website. You can find the application here: </w:t>
      </w:r>
      <w:bookmarkEnd w:id="0"/>
      <w:r w:rsidR="00032E12">
        <w:rPr>
          <w:sz w:val="24"/>
          <w:szCs w:val="24"/>
        </w:rPr>
        <w:fldChar w:fldCharType="begin"/>
      </w:r>
      <w:r w:rsidR="00032E12">
        <w:rPr>
          <w:sz w:val="24"/>
          <w:szCs w:val="24"/>
        </w:rPr>
        <w:instrText xml:space="preserve"> HYPERLINK "</w:instrText>
      </w:r>
      <w:r w:rsidR="00032E12" w:rsidRPr="00032E12">
        <w:rPr>
          <w:sz w:val="24"/>
          <w:szCs w:val="24"/>
        </w:rPr>
        <w:instrText>https://ndfb.org/image/cache/Farmhouse_Treasures_Application.pdf</w:instrText>
      </w:r>
      <w:r w:rsidR="00032E12">
        <w:rPr>
          <w:sz w:val="24"/>
          <w:szCs w:val="24"/>
        </w:rPr>
        <w:instrText xml:space="preserve">" </w:instrText>
      </w:r>
      <w:r w:rsidR="00032E12">
        <w:rPr>
          <w:sz w:val="24"/>
          <w:szCs w:val="24"/>
        </w:rPr>
      </w:r>
      <w:r w:rsidR="00032E12">
        <w:rPr>
          <w:sz w:val="24"/>
          <w:szCs w:val="24"/>
        </w:rPr>
        <w:fldChar w:fldCharType="separate"/>
      </w:r>
      <w:r w:rsidR="00032E12" w:rsidRPr="00C64A0E">
        <w:rPr>
          <w:rStyle w:val="Hyperlink"/>
          <w:sz w:val="24"/>
          <w:szCs w:val="24"/>
        </w:rPr>
        <w:t>https://ndfb.org/image/cache/Farmhouse_Treasures_Application.pdf</w:t>
      </w:r>
      <w:r w:rsidR="00032E12">
        <w:rPr>
          <w:sz w:val="24"/>
          <w:szCs w:val="24"/>
        </w:rPr>
        <w:fldChar w:fldCharType="end"/>
      </w:r>
    </w:p>
    <w:p w14:paraId="5F955251" w14:textId="3153D45B" w:rsidR="00866332" w:rsidRPr="00DA0435" w:rsidRDefault="00866332" w:rsidP="0086633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66332">
        <w:rPr>
          <w:sz w:val="24"/>
          <w:szCs w:val="24"/>
        </w:rPr>
        <w:t xml:space="preserve">NDFB members save $500 per unit on the purchase or lease of new Case IH </w:t>
      </w:r>
      <w:proofErr w:type="spellStart"/>
      <w:r w:rsidRPr="00866332">
        <w:rPr>
          <w:sz w:val="24"/>
          <w:szCs w:val="24"/>
        </w:rPr>
        <w:t>Maxxum</w:t>
      </w:r>
      <w:proofErr w:type="spellEnd"/>
      <w:r w:rsidRPr="00866332">
        <w:rPr>
          <w:sz w:val="24"/>
          <w:szCs w:val="24"/>
        </w:rPr>
        <w:t xml:space="preserve">® and </w:t>
      </w:r>
      <w:proofErr w:type="spellStart"/>
      <w:r w:rsidRPr="00866332">
        <w:rPr>
          <w:sz w:val="24"/>
          <w:szCs w:val="24"/>
        </w:rPr>
        <w:t>Vestrum</w:t>
      </w:r>
      <w:proofErr w:type="spellEnd"/>
      <w:r w:rsidRPr="00866332">
        <w:rPr>
          <w:sz w:val="24"/>
          <w:szCs w:val="24"/>
        </w:rPr>
        <w:t xml:space="preserve">® </w:t>
      </w:r>
      <w:proofErr w:type="gramStart"/>
      <w:r w:rsidRPr="00866332">
        <w:rPr>
          <w:sz w:val="24"/>
          <w:szCs w:val="24"/>
        </w:rPr>
        <w:t>tractors;</w:t>
      </w:r>
      <w:proofErr w:type="gramEnd"/>
      <w:r w:rsidRPr="00866332">
        <w:rPr>
          <w:sz w:val="24"/>
          <w:szCs w:val="24"/>
        </w:rPr>
        <w:t xml:space="preserve"> self-propelled windrowers and large square balers. A $200 per unit incentive is available for new Case IH Farmall® C series utility, U series utility, A series utility and 100A series tractors; Farmall® C series compact and Farmall® A series compact tractors; Farmall N series and Farmall V series tractors; Other hay tools, including round balers, small square balers, disc mower conditioners</w:t>
      </w:r>
      <w:r w:rsidR="003F674B">
        <w:rPr>
          <w:sz w:val="24"/>
          <w:szCs w:val="24"/>
        </w:rPr>
        <w:t>,</w:t>
      </w:r>
      <w:r w:rsidRPr="00866332">
        <w:rPr>
          <w:sz w:val="24"/>
          <w:szCs w:val="24"/>
        </w:rPr>
        <w:t xml:space="preserve"> and sickle</w:t>
      </w:r>
      <w:r w:rsidR="000E0A73">
        <w:rPr>
          <w:sz w:val="24"/>
          <w:szCs w:val="24"/>
        </w:rPr>
        <w:t xml:space="preserve"> </w:t>
      </w:r>
      <w:r w:rsidRPr="00866332">
        <w:rPr>
          <w:sz w:val="24"/>
          <w:szCs w:val="24"/>
        </w:rPr>
        <w:t>bar mower conditioners.</w:t>
      </w:r>
      <w:r w:rsidR="00DA0435">
        <w:rPr>
          <w:sz w:val="24"/>
          <w:szCs w:val="24"/>
        </w:rPr>
        <w:t xml:space="preserve"> </w:t>
      </w:r>
      <w:r w:rsidRPr="00DA0435">
        <w:rPr>
          <w:sz w:val="24"/>
          <w:szCs w:val="24"/>
        </w:rPr>
        <w:t xml:space="preserve">Then </w:t>
      </w:r>
      <w:proofErr w:type="gramStart"/>
      <w:r w:rsidRPr="00DA0435">
        <w:rPr>
          <w:sz w:val="24"/>
          <w:szCs w:val="24"/>
        </w:rPr>
        <w:t>go to https://ndfb.org/benefits/case/</w:t>
      </w:r>
      <w:proofErr w:type="gramEnd"/>
      <w:r w:rsidRPr="00DA0435">
        <w:rPr>
          <w:sz w:val="24"/>
          <w:szCs w:val="24"/>
        </w:rPr>
        <w:t xml:space="preserve"> to get your discount certificate. Visit your dealer and make your best deal by presenting your discount certificate to subtract another $200 - $500 from the bottom line.</w:t>
      </w:r>
      <w:r w:rsidR="003F674B">
        <w:rPr>
          <w:sz w:val="24"/>
          <w:szCs w:val="24"/>
        </w:rPr>
        <w:t xml:space="preserve"> </w:t>
      </w:r>
      <w:r w:rsidRPr="00DA0435">
        <w:rPr>
          <w:sz w:val="24"/>
          <w:szCs w:val="24"/>
        </w:rPr>
        <w:t xml:space="preserve">Your certificate, along with </w:t>
      </w:r>
      <w:r w:rsidR="003F674B">
        <w:rPr>
          <w:sz w:val="24"/>
          <w:szCs w:val="24"/>
        </w:rPr>
        <w:t xml:space="preserve">a </w:t>
      </w:r>
      <w:r w:rsidRPr="00DA0435">
        <w:rPr>
          <w:sz w:val="24"/>
          <w:szCs w:val="24"/>
        </w:rPr>
        <w:t>valid ID, must be presented to the Case IH dealer in advance of delivery to receive the discount.</w:t>
      </w:r>
    </w:p>
    <w:p w14:paraId="35D56A56" w14:textId="77777777" w:rsidR="00032E12" w:rsidRDefault="00032E12" w:rsidP="00032E12">
      <w:pPr>
        <w:pStyle w:val="ListParagraph"/>
        <w:rPr>
          <w:sz w:val="24"/>
          <w:szCs w:val="24"/>
        </w:rPr>
      </w:pPr>
    </w:p>
    <w:p w14:paraId="7765E142" w14:textId="1A7FA4EE" w:rsidR="00042C93" w:rsidRDefault="00042C93" w:rsidP="00042C93">
      <w:pPr>
        <w:jc w:val="both"/>
        <w:rPr>
          <w:sz w:val="24"/>
          <w:szCs w:val="24"/>
        </w:rPr>
      </w:pPr>
    </w:p>
    <w:p w14:paraId="77D6C7E7" w14:textId="77777777" w:rsidR="00042C93" w:rsidRPr="00315A07" w:rsidRDefault="00042C93" w:rsidP="00042C93">
      <w:pPr>
        <w:jc w:val="center"/>
        <w:rPr>
          <w:sz w:val="24"/>
          <w:szCs w:val="24"/>
        </w:rPr>
      </w:pPr>
      <w:r w:rsidRPr="00315A07">
        <w:rPr>
          <w:b/>
          <w:sz w:val="24"/>
          <w:szCs w:val="24"/>
          <w:u w:val="single"/>
        </w:rPr>
        <w:t>Calendar of Events</w:t>
      </w:r>
    </w:p>
    <w:p w14:paraId="05BFDD49" w14:textId="77777777" w:rsidR="00042C93" w:rsidRPr="00315A07" w:rsidRDefault="00042C93" w:rsidP="00042C93">
      <w:pPr>
        <w:rPr>
          <w:sz w:val="24"/>
          <w:szCs w:val="24"/>
          <w:u w:val="single"/>
        </w:rPr>
      </w:pPr>
    </w:p>
    <w:p w14:paraId="2C98F072" w14:textId="77777777" w:rsidR="00042C93" w:rsidRPr="00315A07" w:rsidRDefault="00042C93" w:rsidP="00042C93">
      <w:pPr>
        <w:jc w:val="center"/>
        <w:rPr>
          <w:rStyle w:val="Strong"/>
          <w:b w:val="0"/>
          <w:sz w:val="24"/>
          <w:szCs w:val="24"/>
        </w:rPr>
      </w:pPr>
      <w:r w:rsidRPr="00315A07">
        <w:rPr>
          <w:rStyle w:val="Strong"/>
          <w:sz w:val="24"/>
          <w:szCs w:val="24"/>
        </w:rPr>
        <w:t>Route 1000 classes</w:t>
      </w:r>
    </w:p>
    <w:p w14:paraId="024CFE5D" w14:textId="04814544" w:rsidR="00042C93" w:rsidRDefault="00042C93" w:rsidP="00042C93">
      <w:pPr>
        <w:jc w:val="center"/>
        <w:rPr>
          <w:color w:val="0000FF"/>
          <w:sz w:val="24"/>
          <w:szCs w:val="24"/>
          <w:u w:val="single"/>
        </w:rPr>
      </w:pPr>
      <w:proofErr w:type="gramStart"/>
      <w:r>
        <w:rPr>
          <w:color w:val="000000"/>
          <w:sz w:val="24"/>
          <w:szCs w:val="24"/>
        </w:rPr>
        <w:t>Spring Route 1000 classes</w:t>
      </w:r>
      <w:proofErr w:type="gramEnd"/>
      <w:r>
        <w:rPr>
          <w:color w:val="000000"/>
          <w:sz w:val="24"/>
          <w:szCs w:val="24"/>
        </w:rPr>
        <w:t xml:space="preserve"> have been scheduled!</w:t>
      </w:r>
      <w:r w:rsidRPr="00315A0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To see a schedule or to register for an upcoming class please visit </w:t>
      </w:r>
      <w:bookmarkStart w:id="1" w:name="_Hlk67302277"/>
      <w:r w:rsidR="007A3328">
        <w:fldChar w:fldCharType="begin"/>
      </w:r>
      <w:r w:rsidR="007A3328">
        <w:instrText xml:space="preserve"> HYPERLINK "https://www.ndfb.org/events/" </w:instrText>
      </w:r>
      <w:r w:rsidR="007A3328">
        <w:fldChar w:fldCharType="separate"/>
      </w:r>
      <w:r w:rsidRPr="004D685F">
        <w:rPr>
          <w:color w:val="0000FF"/>
          <w:sz w:val="24"/>
          <w:szCs w:val="24"/>
          <w:u w:val="single"/>
        </w:rPr>
        <w:t>https://www.ndfb.org/events/</w:t>
      </w:r>
      <w:r w:rsidR="007A3328">
        <w:rPr>
          <w:color w:val="0000FF"/>
          <w:sz w:val="24"/>
          <w:szCs w:val="24"/>
          <w:u w:val="single"/>
        </w:rPr>
        <w:fldChar w:fldCharType="end"/>
      </w:r>
      <w:bookmarkEnd w:id="1"/>
    </w:p>
    <w:p w14:paraId="6E4AEE82" w14:textId="76485553" w:rsidR="00561A59" w:rsidRDefault="00561A59" w:rsidP="00042C93">
      <w:pPr>
        <w:jc w:val="center"/>
        <w:rPr>
          <w:color w:val="0000FF"/>
          <w:sz w:val="24"/>
          <w:szCs w:val="24"/>
          <w:u w:val="single"/>
        </w:rPr>
      </w:pPr>
    </w:p>
    <w:p w14:paraId="4FFE4C2F" w14:textId="69BD8ACD" w:rsidR="00441B25" w:rsidRDefault="00441B25" w:rsidP="00042C93">
      <w:pPr>
        <w:jc w:val="center"/>
        <w:rPr>
          <w:color w:val="0000FF"/>
          <w:sz w:val="24"/>
          <w:szCs w:val="24"/>
          <w:u w:val="single"/>
        </w:rPr>
      </w:pPr>
    </w:p>
    <w:p w14:paraId="208A29F0" w14:textId="7418818B" w:rsidR="00AB59CE" w:rsidRPr="006674FA" w:rsidRDefault="00AB59CE" w:rsidP="00AB59CE">
      <w:pPr>
        <w:suppressAutoHyphens/>
        <w:autoSpaceDN w:val="0"/>
        <w:textAlignment w:val="baseline"/>
        <w:rPr>
          <w:rFonts w:eastAsia="Yu Mincho"/>
          <w:sz w:val="24"/>
          <w:szCs w:val="24"/>
          <w:lang w:val="fr-FR" w:eastAsia="zh-CN"/>
        </w:rPr>
      </w:pPr>
      <w:proofErr w:type="spellStart"/>
      <w:r w:rsidRPr="006674FA">
        <w:rPr>
          <w:rFonts w:eastAsia="Yu Mincho"/>
          <w:sz w:val="24"/>
          <w:szCs w:val="24"/>
          <w:lang w:val="fr-FR" w:eastAsia="zh-CN"/>
        </w:rPr>
        <w:t>Apr</w:t>
      </w:r>
      <w:proofErr w:type="spellEnd"/>
      <w:r w:rsidRPr="006674FA">
        <w:rPr>
          <w:rFonts w:eastAsia="Yu Mincho"/>
          <w:sz w:val="24"/>
          <w:szCs w:val="24"/>
          <w:lang w:val="fr-FR" w:eastAsia="zh-CN"/>
        </w:rPr>
        <w:t xml:space="preserve"> 07</w:t>
      </w:r>
      <w:r w:rsidR="00AE0EA1">
        <w:rPr>
          <w:rFonts w:eastAsia="Yu Mincho"/>
          <w:sz w:val="24"/>
          <w:szCs w:val="24"/>
          <w:lang w:val="fr-FR" w:eastAsia="zh-CN"/>
        </w:rPr>
        <w:t> </w:t>
      </w:r>
      <w:r w:rsidR="00A22141">
        <w:rPr>
          <w:rFonts w:eastAsia="Yu Mincho"/>
          <w:sz w:val="24"/>
          <w:szCs w:val="24"/>
          <w:lang w:val="fr-FR" w:eastAsia="zh-CN"/>
        </w:rPr>
        <w:tab/>
      </w:r>
      <w:r w:rsidRPr="006674FA">
        <w:rPr>
          <w:rFonts w:eastAsia="Yu Mincho"/>
          <w:sz w:val="24"/>
          <w:szCs w:val="24"/>
          <w:lang w:val="fr-FR" w:eastAsia="zh-CN"/>
        </w:rPr>
        <w:t>Route 1000 – Devils Lake</w:t>
      </w:r>
    </w:p>
    <w:p w14:paraId="6F77A371" w14:textId="6B2EB25F" w:rsidR="00AB59CE" w:rsidRPr="006674FA" w:rsidRDefault="00AB59CE" w:rsidP="00AB59CE">
      <w:pPr>
        <w:rPr>
          <w:rFonts w:eastAsia="Aptos"/>
          <w:kern w:val="2"/>
          <w:sz w:val="24"/>
          <w:szCs w:val="24"/>
          <w:lang w:val="fr-FR"/>
          <w14:ligatures w14:val="standardContextual"/>
        </w:rPr>
      </w:pPr>
      <w:proofErr w:type="spellStart"/>
      <w:r w:rsidRPr="006674FA">
        <w:rPr>
          <w:rFonts w:eastAsia="Aptos"/>
          <w:kern w:val="2"/>
          <w:sz w:val="24"/>
          <w:szCs w:val="24"/>
          <w:lang w:val="fr-FR"/>
          <w14:ligatures w14:val="standardContextual"/>
        </w:rPr>
        <w:t>Apr</w:t>
      </w:r>
      <w:proofErr w:type="spellEnd"/>
      <w:r w:rsidRPr="006674FA">
        <w:rPr>
          <w:rFonts w:eastAsia="Aptos"/>
          <w:kern w:val="2"/>
          <w:sz w:val="24"/>
          <w:szCs w:val="24"/>
          <w:lang w:val="fr-FR"/>
          <w14:ligatures w14:val="standardContextual"/>
        </w:rPr>
        <w:t xml:space="preserve"> 08</w:t>
      </w:r>
      <w:r w:rsidRPr="006674FA">
        <w:rPr>
          <w:rFonts w:eastAsia="Aptos"/>
          <w:kern w:val="2"/>
          <w:sz w:val="24"/>
          <w:szCs w:val="24"/>
          <w:lang w:val="fr-FR"/>
          <w14:ligatures w14:val="standardContextual"/>
        </w:rPr>
        <w:tab/>
      </w:r>
      <w:r w:rsidR="00A22141">
        <w:rPr>
          <w:rFonts w:eastAsia="Aptos"/>
          <w:kern w:val="2"/>
          <w:sz w:val="24"/>
          <w:szCs w:val="24"/>
          <w:lang w:val="fr-FR"/>
          <w14:ligatures w14:val="standardContextual"/>
        </w:rPr>
        <w:tab/>
      </w:r>
      <w:r w:rsidRPr="006674FA">
        <w:rPr>
          <w:rFonts w:eastAsia="Aptos"/>
          <w:kern w:val="2"/>
          <w:sz w:val="24"/>
          <w:szCs w:val="24"/>
          <w:lang w:val="fr-FR"/>
          <w14:ligatures w14:val="standardContextual"/>
        </w:rPr>
        <w:t>Route 1000 - Garrison</w:t>
      </w:r>
      <w:r w:rsidRPr="006674FA">
        <w:rPr>
          <w:rFonts w:eastAsia="Aptos"/>
          <w:kern w:val="2"/>
          <w:sz w:val="24"/>
          <w:szCs w:val="24"/>
          <w:lang w:val="fr-FR"/>
          <w14:ligatures w14:val="standardContextual"/>
        </w:rPr>
        <w:tab/>
      </w:r>
    </w:p>
    <w:p w14:paraId="5BC61C49" w14:textId="797DD088" w:rsidR="00AB59CE" w:rsidRPr="006674FA" w:rsidRDefault="00AB59CE" w:rsidP="00AB59CE">
      <w:pPr>
        <w:rPr>
          <w:rFonts w:eastAsia="Aptos"/>
          <w:kern w:val="2"/>
          <w:sz w:val="24"/>
          <w:szCs w:val="24"/>
          <w:lang w:val="fr-FR"/>
          <w14:ligatures w14:val="standardContextual"/>
        </w:rPr>
      </w:pPr>
      <w:proofErr w:type="spellStart"/>
      <w:r w:rsidRPr="006674FA">
        <w:rPr>
          <w:rFonts w:eastAsia="Aptos"/>
          <w:kern w:val="2"/>
          <w:sz w:val="24"/>
          <w:szCs w:val="24"/>
          <w:lang w:val="fr-FR"/>
          <w14:ligatures w14:val="standardContextual"/>
        </w:rPr>
        <w:t>Apr</w:t>
      </w:r>
      <w:proofErr w:type="spellEnd"/>
      <w:r w:rsidRPr="006674FA">
        <w:rPr>
          <w:rFonts w:eastAsia="Aptos"/>
          <w:kern w:val="2"/>
          <w:sz w:val="24"/>
          <w:szCs w:val="24"/>
          <w:lang w:val="fr-FR"/>
          <w14:ligatures w14:val="standardContextual"/>
        </w:rPr>
        <w:t xml:space="preserve"> 08</w:t>
      </w:r>
      <w:r w:rsidRPr="006674FA">
        <w:rPr>
          <w:rFonts w:eastAsia="Aptos"/>
          <w:kern w:val="2"/>
          <w:sz w:val="24"/>
          <w:szCs w:val="24"/>
          <w:lang w:val="fr-FR"/>
          <w14:ligatures w14:val="standardContextual"/>
        </w:rPr>
        <w:tab/>
      </w:r>
      <w:r w:rsidR="00A22141">
        <w:rPr>
          <w:rFonts w:eastAsia="Aptos"/>
          <w:kern w:val="2"/>
          <w:sz w:val="24"/>
          <w:szCs w:val="24"/>
          <w:lang w:val="fr-FR"/>
          <w14:ligatures w14:val="standardContextual"/>
        </w:rPr>
        <w:tab/>
      </w:r>
      <w:r w:rsidRPr="006674FA">
        <w:rPr>
          <w:rFonts w:eastAsia="Aptos"/>
          <w:kern w:val="2"/>
          <w:sz w:val="24"/>
          <w:szCs w:val="24"/>
          <w:lang w:val="fr-FR"/>
          <w14:ligatures w14:val="standardContextual"/>
        </w:rPr>
        <w:t>Route 1000 - Fargo</w:t>
      </w:r>
    </w:p>
    <w:p w14:paraId="5A380EA2" w14:textId="6AB5F281" w:rsidR="00AB59CE" w:rsidRDefault="00AB59CE" w:rsidP="00AB59CE">
      <w:pPr>
        <w:spacing w:line="278" w:lineRule="auto"/>
        <w:rPr>
          <w:rFonts w:eastAsia="Aptos"/>
          <w:kern w:val="2"/>
          <w:sz w:val="24"/>
          <w:szCs w:val="24"/>
          <w:lang w:val="fr-FR"/>
          <w14:ligatures w14:val="standardContextual"/>
        </w:rPr>
      </w:pPr>
      <w:proofErr w:type="spellStart"/>
      <w:r w:rsidRPr="006674FA">
        <w:rPr>
          <w:rFonts w:eastAsia="Aptos"/>
          <w:kern w:val="2"/>
          <w:sz w:val="24"/>
          <w:szCs w:val="24"/>
          <w:lang w:val="fr-FR"/>
          <w14:ligatures w14:val="standardContextual"/>
        </w:rPr>
        <w:t>Apr</w:t>
      </w:r>
      <w:proofErr w:type="spellEnd"/>
      <w:r w:rsidRPr="006674FA">
        <w:rPr>
          <w:rFonts w:eastAsia="Aptos"/>
          <w:kern w:val="2"/>
          <w:sz w:val="24"/>
          <w:szCs w:val="24"/>
          <w:lang w:val="fr-FR"/>
          <w14:ligatures w14:val="standardContextual"/>
        </w:rPr>
        <w:t xml:space="preserve"> 09</w:t>
      </w:r>
      <w:r w:rsidRPr="006674FA">
        <w:rPr>
          <w:rFonts w:eastAsia="Aptos"/>
          <w:kern w:val="2"/>
          <w:sz w:val="24"/>
          <w:szCs w:val="24"/>
          <w:lang w:val="fr-FR"/>
          <w14:ligatures w14:val="standardContextual"/>
        </w:rPr>
        <w:tab/>
      </w:r>
      <w:r w:rsidR="00A22141">
        <w:rPr>
          <w:rFonts w:eastAsia="Aptos"/>
          <w:kern w:val="2"/>
          <w:sz w:val="24"/>
          <w:szCs w:val="24"/>
          <w:lang w:val="fr-FR"/>
          <w14:ligatures w14:val="standardContextual"/>
        </w:rPr>
        <w:tab/>
      </w:r>
      <w:r w:rsidRPr="006674FA">
        <w:rPr>
          <w:rFonts w:eastAsia="Aptos"/>
          <w:kern w:val="2"/>
          <w:sz w:val="24"/>
          <w:szCs w:val="24"/>
          <w:lang w:val="fr-FR"/>
          <w14:ligatures w14:val="standardContextual"/>
        </w:rPr>
        <w:t>Route 1000 – Cavalier</w:t>
      </w:r>
    </w:p>
    <w:p w14:paraId="7A0DB8FF" w14:textId="39EDB390" w:rsidR="00CC5186" w:rsidRPr="00CC5186" w:rsidRDefault="00CC5186" w:rsidP="00AB59CE">
      <w:pPr>
        <w:spacing w:line="278" w:lineRule="auto"/>
        <w:rPr>
          <w:rFonts w:eastAsia="Aptos"/>
          <w:kern w:val="2"/>
          <w:sz w:val="24"/>
          <w:szCs w:val="24"/>
          <w14:ligatures w14:val="standardContextual"/>
        </w:rPr>
      </w:pPr>
      <w:r w:rsidRPr="00CC5186">
        <w:rPr>
          <w:rFonts w:eastAsia="Aptos"/>
          <w:kern w:val="2"/>
          <w:sz w:val="24"/>
          <w:szCs w:val="24"/>
          <w14:ligatures w14:val="standardContextual"/>
        </w:rPr>
        <w:t>Apr 15</w:t>
      </w:r>
      <w:r w:rsidRPr="00CC5186">
        <w:rPr>
          <w:rFonts w:eastAsia="Aptos"/>
          <w:kern w:val="2"/>
          <w:sz w:val="24"/>
          <w:szCs w:val="24"/>
          <w14:ligatures w14:val="standardContextual"/>
        </w:rPr>
        <w:tab/>
      </w:r>
      <w:r w:rsidRPr="00CC5186">
        <w:rPr>
          <w:rFonts w:eastAsia="Aptos"/>
          <w:kern w:val="2"/>
          <w:sz w:val="24"/>
          <w:szCs w:val="24"/>
          <w14:ligatures w14:val="standardContextual"/>
        </w:rPr>
        <w:tab/>
        <w:t xml:space="preserve">Farmhouse Treasures </w:t>
      </w:r>
      <w:proofErr w:type="gramStart"/>
      <w:r w:rsidRPr="00CC5186">
        <w:rPr>
          <w:rFonts w:eastAsia="Aptos"/>
          <w:kern w:val="2"/>
          <w:sz w:val="24"/>
          <w:szCs w:val="24"/>
          <w14:ligatures w14:val="standardContextual"/>
        </w:rPr>
        <w:t>For</w:t>
      </w:r>
      <w:proofErr w:type="gramEnd"/>
      <w:r w:rsidRPr="00CC5186">
        <w:rPr>
          <w:rFonts w:eastAsia="Aptos"/>
          <w:kern w:val="2"/>
          <w:sz w:val="24"/>
          <w:szCs w:val="24"/>
          <w14:ligatures w14:val="standardContextual"/>
        </w:rPr>
        <w:t xml:space="preserve"> Y</w:t>
      </w:r>
      <w:r>
        <w:rPr>
          <w:rFonts w:eastAsia="Aptos"/>
          <w:kern w:val="2"/>
          <w:sz w:val="24"/>
          <w:szCs w:val="24"/>
          <w14:ligatures w14:val="standardContextual"/>
        </w:rPr>
        <w:t>ou applications are due</w:t>
      </w:r>
    </w:p>
    <w:p w14:paraId="2782D19C" w14:textId="61253DDD" w:rsidR="00441B25" w:rsidRDefault="00441B25" w:rsidP="00441B25">
      <w:pPr>
        <w:rPr>
          <w:color w:val="0000FF"/>
          <w:sz w:val="24"/>
          <w:szCs w:val="24"/>
          <w:u w:val="single"/>
        </w:rPr>
      </w:pPr>
      <w:r w:rsidRPr="00D71A11">
        <w:rPr>
          <w:sz w:val="24"/>
          <w:szCs w:val="24"/>
        </w:rPr>
        <w:t>July 31</w:t>
      </w:r>
      <w:r w:rsidR="00D71A11">
        <w:rPr>
          <w:sz w:val="24"/>
          <w:szCs w:val="24"/>
        </w:rPr>
        <w:tab/>
      </w:r>
      <w:r w:rsidR="00A22141">
        <w:rPr>
          <w:sz w:val="24"/>
          <w:szCs w:val="24"/>
        </w:rPr>
        <w:tab/>
      </w:r>
      <w:r w:rsidRPr="00AB2117">
        <w:rPr>
          <w:sz w:val="24"/>
          <w:szCs w:val="24"/>
        </w:rPr>
        <w:t xml:space="preserve">County </w:t>
      </w:r>
      <w:r>
        <w:rPr>
          <w:sz w:val="24"/>
          <w:szCs w:val="24"/>
        </w:rPr>
        <w:t xml:space="preserve">Farm Bureau </w:t>
      </w:r>
      <w:r w:rsidR="004A3EAD">
        <w:rPr>
          <w:sz w:val="24"/>
          <w:szCs w:val="24"/>
        </w:rPr>
        <w:t>g</w:t>
      </w:r>
      <w:r w:rsidRPr="00AB2117">
        <w:rPr>
          <w:sz w:val="24"/>
          <w:szCs w:val="24"/>
        </w:rPr>
        <w:t xml:space="preserve">rant </w:t>
      </w:r>
      <w:r w:rsidR="004A3EAD">
        <w:rPr>
          <w:sz w:val="24"/>
          <w:szCs w:val="24"/>
        </w:rPr>
        <w:t>a</w:t>
      </w:r>
      <w:r w:rsidRPr="00AB2117">
        <w:rPr>
          <w:sz w:val="24"/>
          <w:szCs w:val="24"/>
        </w:rPr>
        <w:t>pplications</w:t>
      </w:r>
      <w:r>
        <w:rPr>
          <w:sz w:val="24"/>
          <w:szCs w:val="24"/>
        </w:rPr>
        <w:t xml:space="preserve"> </w:t>
      </w:r>
      <w:r w:rsidR="00A475F8">
        <w:rPr>
          <w:sz w:val="24"/>
          <w:szCs w:val="24"/>
        </w:rPr>
        <w:t xml:space="preserve">are </w:t>
      </w:r>
      <w:r>
        <w:rPr>
          <w:sz w:val="24"/>
          <w:szCs w:val="24"/>
        </w:rPr>
        <w:t>due</w:t>
      </w:r>
    </w:p>
    <w:p w14:paraId="591439AF" w14:textId="66A4CF76" w:rsidR="00561A59" w:rsidRPr="00561A59" w:rsidRDefault="00561A59" w:rsidP="00042C93">
      <w:pPr>
        <w:jc w:val="center"/>
        <w:rPr>
          <w:sz w:val="24"/>
          <w:szCs w:val="24"/>
        </w:rPr>
      </w:pPr>
    </w:p>
    <w:p w14:paraId="5EC6EB0F" w14:textId="77777777" w:rsidR="00042C93" w:rsidRDefault="00042C93" w:rsidP="00042C93">
      <w:pPr>
        <w:rPr>
          <w:sz w:val="24"/>
          <w:szCs w:val="24"/>
        </w:rPr>
      </w:pPr>
    </w:p>
    <w:p w14:paraId="2DE6ECFE" w14:textId="77777777" w:rsidR="00042C93" w:rsidRPr="00936F1E" w:rsidRDefault="00042C93" w:rsidP="00042C93">
      <w:pPr>
        <w:jc w:val="both"/>
        <w:rPr>
          <w:sz w:val="24"/>
          <w:szCs w:val="24"/>
        </w:rPr>
      </w:pPr>
    </w:p>
    <w:sectPr w:rsidR="00042C93" w:rsidRPr="00936F1E" w:rsidSect="00C25479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F32AF"/>
    <w:multiLevelType w:val="hybridMultilevel"/>
    <w:tmpl w:val="1C8A2ED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F3667AA"/>
    <w:multiLevelType w:val="hybridMultilevel"/>
    <w:tmpl w:val="407C53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540CF"/>
    <w:multiLevelType w:val="hybridMultilevel"/>
    <w:tmpl w:val="124C6C82"/>
    <w:lvl w:ilvl="0" w:tplc="2E829338">
      <w:start w:val="1"/>
      <w:numFmt w:val="lowerLetter"/>
      <w:lvlText w:val="(%1)"/>
      <w:lvlJc w:val="left"/>
      <w:pPr>
        <w:tabs>
          <w:tab w:val="num" w:pos="990"/>
        </w:tabs>
        <w:ind w:left="99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" w15:restartNumberingAfterBreak="0">
    <w:nsid w:val="77B11FC2"/>
    <w:multiLevelType w:val="hybridMultilevel"/>
    <w:tmpl w:val="0004EE14"/>
    <w:lvl w:ilvl="0" w:tplc="865E6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9CD4AC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1AF469C2">
      <w:start w:val="2"/>
      <w:numFmt w:val="decimal"/>
      <w:lvlText w:val="(%3)"/>
      <w:lvlJc w:val="left"/>
      <w:pPr>
        <w:tabs>
          <w:tab w:val="num" w:pos="2370"/>
        </w:tabs>
        <w:ind w:left="2370" w:hanging="39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7091454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64107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9949801">
    <w:abstractNumId w:val="2"/>
  </w:num>
  <w:num w:numId="4" w16cid:durableId="755244196">
    <w:abstractNumId w:val="3"/>
  </w:num>
  <w:num w:numId="5" w16cid:durableId="417942447">
    <w:abstractNumId w:val="0"/>
  </w:num>
  <w:num w:numId="6" w16cid:durableId="61413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A9"/>
    <w:rsid w:val="00032E12"/>
    <w:rsid w:val="00042C93"/>
    <w:rsid w:val="0008002E"/>
    <w:rsid w:val="0008752E"/>
    <w:rsid w:val="000A148D"/>
    <w:rsid w:val="000C7ACF"/>
    <w:rsid w:val="000E0A73"/>
    <w:rsid w:val="00103140"/>
    <w:rsid w:val="00105E44"/>
    <w:rsid w:val="001703F5"/>
    <w:rsid w:val="001B4810"/>
    <w:rsid w:val="001B5F17"/>
    <w:rsid w:val="001F0335"/>
    <w:rsid w:val="00256AD4"/>
    <w:rsid w:val="00267806"/>
    <w:rsid w:val="00285149"/>
    <w:rsid w:val="002915E4"/>
    <w:rsid w:val="002A2642"/>
    <w:rsid w:val="002D4F2C"/>
    <w:rsid w:val="003164AA"/>
    <w:rsid w:val="003442E4"/>
    <w:rsid w:val="00351F1B"/>
    <w:rsid w:val="0035586A"/>
    <w:rsid w:val="00357461"/>
    <w:rsid w:val="00396975"/>
    <w:rsid w:val="003C50A9"/>
    <w:rsid w:val="003F674B"/>
    <w:rsid w:val="004003BC"/>
    <w:rsid w:val="00412BD6"/>
    <w:rsid w:val="00441B25"/>
    <w:rsid w:val="004A34A5"/>
    <w:rsid w:val="004A3EAD"/>
    <w:rsid w:val="00505F06"/>
    <w:rsid w:val="0050710F"/>
    <w:rsid w:val="00544B7A"/>
    <w:rsid w:val="00561A59"/>
    <w:rsid w:val="005737DF"/>
    <w:rsid w:val="0057566D"/>
    <w:rsid w:val="00580FE3"/>
    <w:rsid w:val="005C0C2D"/>
    <w:rsid w:val="00631857"/>
    <w:rsid w:val="00652A0B"/>
    <w:rsid w:val="006674FA"/>
    <w:rsid w:val="006D1C13"/>
    <w:rsid w:val="006F74F8"/>
    <w:rsid w:val="007329C6"/>
    <w:rsid w:val="00733946"/>
    <w:rsid w:val="00743FA0"/>
    <w:rsid w:val="00784BAF"/>
    <w:rsid w:val="007A3328"/>
    <w:rsid w:val="007B34ED"/>
    <w:rsid w:val="007F382B"/>
    <w:rsid w:val="00816EAA"/>
    <w:rsid w:val="008616FE"/>
    <w:rsid w:val="00866332"/>
    <w:rsid w:val="008977B8"/>
    <w:rsid w:val="00936F1E"/>
    <w:rsid w:val="00964043"/>
    <w:rsid w:val="0099520A"/>
    <w:rsid w:val="009A0BB7"/>
    <w:rsid w:val="009B4FE8"/>
    <w:rsid w:val="00A22141"/>
    <w:rsid w:val="00A475F8"/>
    <w:rsid w:val="00A55883"/>
    <w:rsid w:val="00A55F8A"/>
    <w:rsid w:val="00A63D1B"/>
    <w:rsid w:val="00A77F3F"/>
    <w:rsid w:val="00AA1341"/>
    <w:rsid w:val="00AB2117"/>
    <w:rsid w:val="00AB2EB0"/>
    <w:rsid w:val="00AB59CE"/>
    <w:rsid w:val="00AE0EA1"/>
    <w:rsid w:val="00AF6B8A"/>
    <w:rsid w:val="00B031FA"/>
    <w:rsid w:val="00B167B2"/>
    <w:rsid w:val="00B303B8"/>
    <w:rsid w:val="00B55101"/>
    <w:rsid w:val="00B87BBF"/>
    <w:rsid w:val="00BB116A"/>
    <w:rsid w:val="00C073B4"/>
    <w:rsid w:val="00C25479"/>
    <w:rsid w:val="00C53BFA"/>
    <w:rsid w:val="00C92D52"/>
    <w:rsid w:val="00CC3039"/>
    <w:rsid w:val="00CC5186"/>
    <w:rsid w:val="00CD7EE8"/>
    <w:rsid w:val="00D03007"/>
    <w:rsid w:val="00D367CE"/>
    <w:rsid w:val="00D60BBC"/>
    <w:rsid w:val="00D71A11"/>
    <w:rsid w:val="00D76991"/>
    <w:rsid w:val="00D85E8F"/>
    <w:rsid w:val="00DA0435"/>
    <w:rsid w:val="00E253C6"/>
    <w:rsid w:val="00EB78EE"/>
    <w:rsid w:val="00EC7DB0"/>
    <w:rsid w:val="00EF2F93"/>
    <w:rsid w:val="00F10237"/>
    <w:rsid w:val="00F728CB"/>
    <w:rsid w:val="00FD67B9"/>
    <w:rsid w:val="00FD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D987CA"/>
  <w15:chartTrackingRefBased/>
  <w15:docId w15:val="{D15C5284-AB63-4645-9C3B-01F123B1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0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C50A9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50A9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uiPriority w:val="99"/>
    <w:unhideWhenUsed/>
    <w:rsid w:val="003C50A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67B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D7C9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752E"/>
    <w:rPr>
      <w:color w:val="605E5C"/>
      <w:shd w:val="clear" w:color="auto" w:fill="E1DFDD"/>
    </w:rPr>
  </w:style>
  <w:style w:type="character" w:styleId="Strong">
    <w:name w:val="Strong"/>
    <w:basedOn w:val="DefaultParagraphFont"/>
    <w:qFormat/>
    <w:rsid w:val="00042C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dlegis.gov/assembly/69-2025/regular/member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my@ndf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C396E011A5B3498DDDADDC40A78318" ma:contentTypeVersion="16" ma:contentTypeDescription="Create a new document." ma:contentTypeScope="" ma:versionID="9c3b97539e0eff17dd944af7bf44867b">
  <xsd:schema xmlns:xsd="http://www.w3.org/2001/XMLSchema" xmlns:xs="http://www.w3.org/2001/XMLSchema" xmlns:p="http://schemas.microsoft.com/office/2006/metadata/properties" xmlns:ns2="07d37bad-8343-4e32-b1f1-bb6a30376c63" xmlns:ns3="1428c0e8-7a9c-48d1-b036-c8285bf12ba3" targetNamespace="http://schemas.microsoft.com/office/2006/metadata/properties" ma:root="true" ma:fieldsID="0a4e85ba82282fbd9279b76b9ced765e" ns2:_="" ns3:_="">
    <xsd:import namespace="07d37bad-8343-4e32-b1f1-bb6a30376c63"/>
    <xsd:import namespace="1428c0e8-7a9c-48d1-b036-c8285bf12b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37bad-8343-4e32-b1f1-bb6a30376c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8c0e8-7a9c-48d1-b036-c8285bf12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8E3A0B-AB7C-4E76-8584-20F798A34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d37bad-8343-4e32-b1f1-bb6a30376c63"/>
    <ds:schemaRef ds:uri="1428c0e8-7a9c-48d1-b036-c8285bf12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B72E40-FFA9-475B-9088-AD04EA1493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D20806-F83B-4803-A38A-401E7F2CD3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5206</TotalTime>
  <Pages>2</Pages>
  <Words>655</Words>
  <Characters>3475</Characters>
  <Application>Microsoft Office Word</Application>
  <DocSecurity>0</DocSecurity>
  <Lines>81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Amy Neurohr</cp:lastModifiedBy>
  <cp:revision>67</cp:revision>
  <cp:lastPrinted>2020-03-26T20:02:00Z</cp:lastPrinted>
  <dcterms:created xsi:type="dcterms:W3CDTF">2020-03-17T16:54:00Z</dcterms:created>
  <dcterms:modified xsi:type="dcterms:W3CDTF">2025-03-31T14:48:00Z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0x01010090C396E011A5B3498DDDADDC40A78318</vt:lpwstr>
  </property>
  <property fmtid="{D5CDD505-2E9C-101B-9397-08002B2CF9AE}" pid="3" name="GrammarlyDocumentId">
    <vt:lpwstr>f06cadc9f26b539e0fcb28bf5c0d66ae17180a45da49847006ff4489d09a1601</vt:lpwstr>
  </property>
</Properties>
</file>